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9A" w:rsidRDefault="005B149A" w:rsidP="005B149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Załącznik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nr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                                                                                       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Uchwały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nr 3/R/2015</w:t>
      </w:r>
    </w:p>
    <w:p w:rsidR="005B149A" w:rsidRDefault="005B149A" w:rsidP="005B1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Regulamin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Funduszu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Pomocy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Koleżeńskiej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Pomorskiej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Okręgowej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Izby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Inżynierów Budownictwa w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Gdańsku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 pkt. 12 ustawy </w:t>
      </w:r>
      <w:r>
        <w:rPr>
          <w:rFonts w:ascii="Times New Roman" w:hAnsi="Times New Roman" w:cs="Times New Roman"/>
          <w:sz w:val="24"/>
          <w:szCs w:val="24"/>
        </w:rPr>
        <w:t xml:space="preserve">z dnia 15 grudnia 2000 r. o samorządach zawodowych architektów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inżynierów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budownictwa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(tekst jednolity: Dz. U. 2014 r. poz. 1946)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Rada Pomorskiej Okręgowej Izby Inżynierów Budownictwa ustala Regulamin określający zasady tworzenia i warunki korzystania z tego funduszu.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49A" w:rsidRDefault="005B149A" w:rsidP="005B1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1.0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pomocy dla członków z Funduszu Samopomocy Koleżeńskiej (zwanego dalej Funduszem), nie może być większa niż 4% wpływów ze składek członkowskich w danym roku kalendarzowym. 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1.2.  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rodki Funduszu mogą być powiększone z darowizn oraz zapisów, zarówno osób fizycznych jak i prawnych, dokonywanych na rzecz funduszu.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1.3. 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Zespołu ds. samopomocy koleżeńskiej (zwanego dalej Zespołem), decyzję o przyznaniu świadczeń z Funduszu podejmuje Przewodniczący Rady POIIB. Świadczenie przyznaje się wyłącznie w formie pieniężnej na wskazane konto bankowe.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1.4.  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świadczeń z Funduszu proponuje Zespół, indywidualnie dla każdego wniosku, w zależności od okoliczności uzasadniających świadczenie i od stanu Funduszu.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1.5. Wysokość funduszu na dany rok winna być ujęta w budżecie Izby, zatwierdzonym przez Zjazd Pomorskiej Okręgowej Izby Inżynierów Budownictwa.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2.0.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Osoby uwzględnione do korzystania ze świadczeń Funduszu.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świadczeń Funduszu mogą korzystać członkowie POIIB.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2.2.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spółmałżonkowie, dzieci własne i przysposobione, niepełnoletnie lub podejmujące naukę do ukończenia 25 roku życia.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2.3.  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dla osób wymienionych w pkt. 2.2 może być udzielona w okolicznościach wyjątkowych i szczególnie uzasadnionych.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3.0.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Przeznaczenie środków Funduszu.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3.1. 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Funduszu mogą być finansowane zapomogi pieniężne bezzwrotne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indywidualnych zdarzeń losowych.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3.2.  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pożyczki (zwrotnej), na wniosek zainteresowanego członka Izby, jeśli jego trudną sytuację losową uzna on tylko za tymczasową. Czas spłacenia zapomogi, nie powinien być dłuższy niż jeden rok. W uzasadnionych przypadkach, można od tej zasady odstąpić. Zasady spłaty pożyczki będą ustalane indywidualnie. 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4.0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Zasady i warunki korzystania z Funduszu.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4.1. Świadczenie z Funduszu przyznaje się na umotywowany wniosek osoby zainteresowanej lub w szczególnie uzasadnionych przypadkach, na wniosek innej osoby.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4.2. Świadczenie nie może przekroczyć 7 000,00 zł (słownie: siedem tysięcy złotych).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4.3 W sytuacjach nadzwyczajnych, wysokość świadczenia może być wyższa niż 7 000,00 zł, (słownie: siedem tysięcy złotych) jednakże wymaga to wówczas akceptacji Rady POIIB.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5.0. Postanowienia końcowe.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5.1. Wnioski o udzielenie pomocy z Funduszu składać należy w Biurze Izby.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5.2.  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fałszywych danych w uzasadnieniu wniosku, bądź innych danych budzących podejrzenie chęci uzyskania nienależnego świadczenia, Zespół wstrzymuje realizację i kieruje sprawę do Okręgowego Rzecznika Odpowiedzialności Zawodowej.</w:t>
      </w:r>
    </w:p>
    <w:p w:rsidR="005B149A" w:rsidRDefault="005B149A" w:rsidP="005B1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5.3.  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Regulaminu mogą być dokonane przez Radę Pomorskiej Okręgowej Izby Inżynierów Budownictwa.</w:t>
      </w:r>
    </w:p>
    <w:p w:rsidR="00C55F94" w:rsidRDefault="005B149A" w:rsidP="005B149A">
      <w:r>
        <w:rPr>
          <w:rFonts w:ascii="Times New Roman" w:eastAsia="Arial" w:hAnsi="Times New Roman" w:cs="Times New Roman"/>
          <w:sz w:val="24"/>
          <w:szCs w:val="24"/>
          <w:lang w:eastAsia="pl-PL"/>
        </w:rPr>
        <w:t>5.4.  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podjęcia uchwały nr 3/R/2015.</w:t>
      </w:r>
    </w:p>
    <w:sectPr w:rsidR="00C55F94" w:rsidSect="00C5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49A"/>
    <w:rsid w:val="005B149A"/>
    <w:rsid w:val="00C5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POIIB</dc:creator>
  <cp:keywords/>
  <dc:description/>
  <cp:lastModifiedBy>POIIB</cp:lastModifiedBy>
  <cp:revision>2</cp:revision>
  <dcterms:created xsi:type="dcterms:W3CDTF">2015-03-06T08:47:00Z</dcterms:created>
  <dcterms:modified xsi:type="dcterms:W3CDTF">2015-03-06T08:47:00Z</dcterms:modified>
</cp:coreProperties>
</file>